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tabs>
          <w:tab w:val="clear" w:pos="4153" w:leader="none"/>
          <w:tab w:val="clear" w:pos="8306" w:leader="none"/>
        </w:tabs>
        <w:ind w:right="140"/>
        <w:jc w:val="center"/>
      </w:pPr>
    </w:p>
    <w:p>
      <w:pPr>
        <w:pStyle w:val="865"/>
        <w:tabs>
          <w:tab w:val="clear" w:pos="4153" w:leader="none"/>
          <w:tab w:val="clear" w:pos="8306" w:leader="none"/>
        </w:tabs>
        <w:ind w:right="140"/>
        <w:jc w:val="center"/>
      </w:pPr>
    </w:p>
    <w:p>
      <w:pPr>
        <w:pStyle w:val="865"/>
        <w:tabs>
          <w:tab w:val="clear" w:pos="4153" w:leader="none"/>
          <w:tab w:val="clear" w:pos="8306" w:leader="none"/>
        </w:tabs>
        <w:ind w:right="140"/>
        <w:jc w:val="center"/>
        <w:rPr>
          <w:b/>
          <w:bCs/>
        </w:rPr>
      </w:pPr>
      <w:r>
        <w:rPr>
          <w:b/>
          <w:bCs/>
        </w:rPr>
        <w:t xml:space="preserve">ПЕРЕЧЕНЬ</w:t>
      </w:r>
      <w:r>
        <w:rPr>
          <w:b/>
          <w:bCs/>
        </w:rPr>
      </w:r>
    </w:p>
    <w:p>
      <w:pPr>
        <w:pStyle w:val="865"/>
        <w:tabs>
          <w:tab w:val="clear" w:pos="4153" w:leader="none"/>
          <w:tab w:val="clear" w:pos="8306" w:leader="none"/>
        </w:tabs>
        <w:ind w:right="140"/>
        <w:jc w:val="center"/>
        <w:rPr>
          <w:b/>
          <w:bCs/>
        </w:rPr>
      </w:pPr>
      <w:r>
        <w:rPr>
          <w:b/>
          <w:bCs/>
        </w:rPr>
        <w:t xml:space="preserve">законов Новосибирской области, подлежащих признанию утратившими</w:t>
      </w:r>
      <w:r>
        <w:rPr>
          <w:b/>
          <w:bCs/>
        </w:rPr>
      </w:r>
    </w:p>
    <w:p>
      <w:pPr>
        <w:pStyle w:val="865"/>
        <w:tabs>
          <w:tab w:val="clear" w:pos="4153" w:leader="none"/>
          <w:tab w:val="clear" w:pos="8306" w:leader="none"/>
        </w:tabs>
        <w:ind w:right="140"/>
        <w:jc w:val="center"/>
        <w:rPr>
          <w:b/>
          <w:bCs/>
        </w:rPr>
      </w:pPr>
      <w:r>
        <w:rPr>
          <w:b/>
          <w:bCs/>
        </w:rPr>
        <w:t xml:space="preserve">силу, приостановлению, изменению или принятию в связи с принятием</w:t>
      </w:r>
      <w:r>
        <w:rPr>
          <w:b/>
          <w:bCs/>
        </w:rPr>
      </w:r>
    </w:p>
    <w:p>
      <w:pPr>
        <w:jc w:val="center"/>
        <w:rPr>
          <w:b/>
          <w:bCs/>
          <w:szCs w:val="28"/>
        </w:rPr>
      </w:pPr>
      <w:r>
        <w:rPr>
          <w:b/>
          <w:bCs/>
        </w:rPr>
        <w:t xml:space="preserve">закона Новосибирской области </w:t>
      </w:r>
      <w:r>
        <w:rPr>
          <w:b/>
          <w:bCs/>
        </w:rPr>
      </w:r>
      <w:r>
        <w:rPr>
          <w:b/>
          <w:szCs w:val="28"/>
        </w:rPr>
        <w:t xml:space="preserve">«</w:t>
      </w:r>
      <w:r>
        <w:rPr>
          <w:b/>
          <w:szCs w:val="28"/>
        </w:rPr>
        <w:t xml:space="preserve">О разграничении полномочий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органов государственной власти Новосибирской области </w:t>
      </w:r>
      <w:r>
        <w:rPr>
          <w:b/>
          <w:szCs w:val="28"/>
        </w:rPr>
        <w:t xml:space="preserve">в сфере технического учета жилищного фонда </w:t>
      </w:r>
      <w:r>
        <w:rPr>
          <w:b/>
          <w:iCs/>
          <w:szCs w:val="28"/>
        </w:rPr>
        <w:t xml:space="preserve">на территории Новосибирской области</w:t>
      </w:r>
      <w:r>
        <w:rPr>
          <w:b/>
          <w:szCs w:val="28"/>
        </w:rPr>
        <w:t xml:space="preserve">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9"/>
        <w:jc w:val="both"/>
        <w:rPr>
          <w:rFonts w:eastAsiaTheme="minorHAnsi"/>
          <w:highlight w:val="none"/>
          <w:lang w:eastAsia="en-US"/>
        </w:rPr>
      </w:pPr>
      <w:r>
        <w:rPr>
          <w:rFonts w:eastAsiaTheme="minorHAnsi"/>
          <w:szCs w:val="28"/>
          <w:highlight w:val="none"/>
          <w:lang w:eastAsia="en-US"/>
        </w:rPr>
      </w:r>
      <w:r>
        <w:rPr>
          <w:rFonts w:eastAsiaTheme="minorHAnsi"/>
          <w:szCs w:val="28"/>
          <w:highlight w:val="none"/>
          <w:lang w:eastAsia="en-US"/>
        </w:rPr>
      </w:r>
    </w:p>
    <w:p>
      <w:pPr>
        <w:ind w:firstLine="709"/>
        <w:jc w:val="both"/>
        <w:rPr>
          <w:rFonts w:eastAsiaTheme="minorHAnsi"/>
          <w:highlight w:val="none"/>
          <w:lang w:eastAsia="en-US"/>
        </w:rPr>
      </w:pPr>
      <w:r>
        <w:rPr>
          <w:rFonts w:eastAsiaTheme="minorHAnsi"/>
          <w:szCs w:val="28"/>
          <w:highlight w:val="none"/>
          <w:lang w:eastAsia="en-US"/>
        </w:rPr>
      </w:r>
      <w:r>
        <w:rPr>
          <w:rFonts w:eastAsiaTheme="minorHAnsi"/>
          <w:szCs w:val="28"/>
          <w:highlight w:val="none"/>
          <w:lang w:eastAsia="en-US"/>
        </w:rPr>
      </w:r>
    </w:p>
    <w:p>
      <w:pPr>
        <w:jc w:val="both"/>
        <w:rPr>
          <w:b/>
          <w:bCs/>
          <w:szCs w:val="28"/>
        </w:rPr>
      </w:pPr>
      <w:r>
        <w:t xml:space="preserve"> </w:t>
        <w:tab/>
        <w:t xml:space="preserve">Принятие закона Новосибирской области </w:t>
      </w:r>
      <w:r>
        <w:rPr>
          <w:b w:val="0"/>
          <w:bCs w:val="0"/>
          <w:szCs w:val="28"/>
        </w:rPr>
        <w:t xml:space="preserve">«</w:t>
      </w:r>
      <w:r>
        <w:rPr>
          <w:b w:val="0"/>
          <w:bCs w:val="0"/>
          <w:szCs w:val="28"/>
        </w:rPr>
        <w:t xml:space="preserve">О разграничении полномочий</w:t>
      </w:r>
      <w:r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органов государственной власти Новосибирской области </w:t>
      </w:r>
      <w:r>
        <w:rPr>
          <w:b w:val="0"/>
          <w:bCs w:val="0"/>
          <w:szCs w:val="28"/>
        </w:rPr>
        <w:t xml:space="preserve">в сфере технического учета жилищного фонда </w:t>
      </w:r>
      <w:r>
        <w:rPr>
          <w:b w:val="0"/>
          <w:bCs w:val="0"/>
          <w:iCs/>
          <w:szCs w:val="28"/>
        </w:rPr>
        <w:t xml:space="preserve">на территории Новосибирской области</w:t>
      </w:r>
      <w:r>
        <w:rPr>
          <w:b w:val="0"/>
          <w:bCs w:val="0"/>
          <w:szCs w:val="28"/>
        </w:rPr>
        <w:t xml:space="preserve">» </w:t>
      </w:r>
      <w:r>
        <w:t xml:space="preserve">не потребует признания утратившими</w:t>
      </w:r>
      <w:r>
        <w:t xml:space="preserve"> </w:t>
      </w:r>
      <w:r>
        <w:t xml:space="preserve">силу, приостановления, изменения или принятия законов Новосибирской области.</w:t>
      </w:r>
      <w:r>
        <w:rPr>
          <w:b w:val="0"/>
          <w:bCs w:val="0"/>
          <w:szCs w:val="28"/>
        </w:rPr>
      </w:r>
    </w:p>
    <w:p>
      <w:pPr>
        <w:pStyle w:val="865"/>
        <w:tabs>
          <w:tab w:val="clear" w:pos="4153" w:leader="none"/>
          <w:tab w:val="clear" w:pos="8306" w:leader="none"/>
        </w:tabs>
        <w:ind w:right="140"/>
        <w:jc w:val="center"/>
      </w:pPr>
    </w:p>
    <w:p>
      <w:pPr>
        <w:ind w:firstLine="709"/>
        <w:jc w:val="both"/>
        <w:rPr>
          <w:rFonts w:eastAsiaTheme="minorHAnsi"/>
        </w:rPr>
      </w:pPr>
      <w:r>
        <w:rPr>
          <w:szCs w:val="28"/>
        </w:rPr>
      </w:r>
      <w:r>
        <w:rPr>
          <w:rFonts w:eastAsiaTheme="minorHAnsi"/>
          <w:highlight w:val="none"/>
          <w:lang w:eastAsia="en-US"/>
        </w:rPr>
      </w:r>
    </w:p>
    <w:p>
      <w:pPr>
        <w:ind w:firstLine="709"/>
        <w:jc w:val="both"/>
        <w:rPr>
          <w:rFonts w:eastAsiaTheme="minorHAnsi"/>
          <w:highlight w:val="none"/>
          <w:lang w:eastAsia="en-US"/>
        </w:rPr>
      </w:pPr>
      <w:r>
        <w:rPr>
          <w:rFonts w:eastAsiaTheme="minorHAnsi"/>
          <w:szCs w:val="28"/>
          <w:highlight w:val="none"/>
          <w:lang w:eastAsia="en-US"/>
        </w:rPr>
      </w:r>
      <w:r>
        <w:rPr>
          <w:rFonts w:eastAsiaTheme="minorHAnsi"/>
          <w:szCs w:val="28"/>
          <w:highlight w:val="none"/>
          <w:lang w:eastAsia="en-US"/>
        </w:rPr>
      </w:r>
    </w:p>
    <w:p>
      <w:pPr>
        <w:ind w:firstLine="709"/>
        <w:jc w:val="both"/>
        <w:rPr>
          <w:rFonts w:eastAsiaTheme="minorHAnsi"/>
          <w:highlight w:val="none"/>
          <w:lang w:eastAsia="en-US"/>
        </w:rPr>
      </w:pPr>
      <w:r>
        <w:rPr>
          <w:rFonts w:eastAsiaTheme="minorHAnsi"/>
          <w:szCs w:val="28"/>
          <w:highlight w:val="none"/>
          <w:lang w:eastAsia="en-US"/>
        </w:rPr>
      </w:r>
      <w:r>
        <w:rPr>
          <w:rFonts w:eastAsiaTheme="minorHAnsi"/>
          <w:szCs w:val="28"/>
          <w:highlight w:val="none"/>
          <w:lang w:eastAsia="en-US"/>
        </w:rPr>
      </w:r>
    </w:p>
    <w:p>
      <w:pPr>
        <w:ind w:firstLine="709"/>
        <w:jc w:val="both"/>
        <w:rPr>
          <w:rFonts w:eastAsiaTheme="minorHAnsi"/>
          <w:highlight w:val="none"/>
          <w:lang w:eastAsia="en-US"/>
        </w:rPr>
      </w:pPr>
      <w:r>
        <w:rPr>
          <w:rFonts w:eastAsiaTheme="minorHAnsi"/>
          <w:szCs w:val="28"/>
          <w:highlight w:val="none"/>
          <w:lang w:eastAsia="en-US"/>
        </w:rPr>
      </w:r>
      <w:r>
        <w:rPr>
          <w:rFonts w:eastAsiaTheme="minorHAnsi"/>
          <w:szCs w:val="28"/>
          <w:highlight w:val="none"/>
          <w:lang w:eastAsia="en-US"/>
        </w:rPr>
      </w:r>
    </w:p>
    <w:p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568" w:right="567" w:bottom="851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3800022"/>
      <w:docPartObj>
        <w:docPartGallery w:val="Page Numbers (Top of Page)"/>
        <w:docPartUnique w:val="true"/>
      </w:docPartObj>
      <w:rPr/>
    </w:sdtPr>
    <w:sdtContent>
      <w:p>
        <w:pPr>
          <w:pStyle w:val="865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</w:p>
    </w:sdtContent>
  </w:sdt>
  <w:p>
    <w:pPr>
      <w:pStyle w:val="86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99"/>
    <w:link w:val="69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9"/>
    <w:link w:val="711"/>
    <w:uiPriority w:val="10"/>
    <w:rPr>
      <w:sz w:val="48"/>
      <w:szCs w:val="48"/>
    </w:rPr>
  </w:style>
  <w:style w:type="character" w:styleId="37">
    <w:name w:val="Subtitle Char"/>
    <w:basedOn w:val="699"/>
    <w:link w:val="713"/>
    <w:uiPriority w:val="11"/>
    <w:rPr>
      <w:sz w:val="24"/>
      <w:szCs w:val="24"/>
    </w:rPr>
  </w:style>
  <w:style w:type="character" w:styleId="39">
    <w:name w:val="Quote Char"/>
    <w:link w:val="715"/>
    <w:uiPriority w:val="29"/>
    <w:rPr>
      <w:i/>
    </w:rPr>
  </w:style>
  <w:style w:type="character" w:styleId="41">
    <w:name w:val="Intense Quote Char"/>
    <w:link w:val="717"/>
    <w:uiPriority w:val="30"/>
    <w:rPr>
      <w:i/>
    </w:rPr>
  </w:style>
  <w:style w:type="character" w:styleId="179">
    <w:name w:val="Endnote Text Char"/>
    <w:link w:val="850"/>
    <w:uiPriority w:val="99"/>
    <w:rPr>
      <w:sz w:val="20"/>
    </w:rPr>
  </w:style>
  <w:style w:type="paragraph" w:styleId="68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90">
    <w:name w:val="Heading 1"/>
    <w:basedOn w:val="689"/>
    <w:next w:val="689"/>
    <w:link w:val="885"/>
    <w:uiPriority w:val="99"/>
    <w:qFormat/>
    <w:pPr>
      <w:widowControl w:val="off"/>
      <w:spacing w:before="108" w:after="108"/>
      <w:jc w:val="center"/>
      <w:outlineLvl w:val="0"/>
    </w:pPr>
    <w:rPr>
      <w:rFonts w:ascii="Arial" w:hAnsi="Arial" w:cs="Arial" w:eastAsiaTheme="minorEastAsia"/>
      <w:b/>
      <w:bCs/>
      <w:color w:val="26282f"/>
      <w:sz w:val="24"/>
      <w:szCs w:val="24"/>
    </w:rPr>
  </w:style>
  <w:style w:type="paragraph" w:styleId="691">
    <w:name w:val="Heading 2"/>
    <w:basedOn w:val="689"/>
    <w:next w:val="689"/>
    <w:link w:val="70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704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705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06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70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689"/>
    <w:next w:val="689"/>
    <w:link w:val="708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689"/>
    <w:next w:val="689"/>
    <w:link w:val="70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689"/>
    <w:next w:val="689"/>
    <w:link w:val="71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Heading 1 Char"/>
    <w:basedOn w:val="699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"/>
    <w:basedOn w:val="699"/>
    <w:link w:val="691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Title"/>
    <w:basedOn w:val="689"/>
    <w:next w:val="689"/>
    <w:link w:val="712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12" w:customStyle="1">
    <w:name w:val="Заголовок Знак"/>
    <w:basedOn w:val="699"/>
    <w:link w:val="711"/>
    <w:uiPriority w:val="10"/>
    <w:rPr>
      <w:sz w:val="48"/>
      <w:szCs w:val="48"/>
    </w:rPr>
  </w:style>
  <w:style w:type="paragraph" w:styleId="713">
    <w:name w:val="Subtitle"/>
    <w:basedOn w:val="689"/>
    <w:next w:val="689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 w:customStyle="1">
    <w:name w:val="Подзаголовок Знак"/>
    <w:basedOn w:val="699"/>
    <w:link w:val="713"/>
    <w:uiPriority w:val="11"/>
    <w:rPr>
      <w:sz w:val="24"/>
      <w:szCs w:val="24"/>
    </w:rPr>
  </w:style>
  <w:style w:type="paragraph" w:styleId="715">
    <w:name w:val="Quote"/>
    <w:basedOn w:val="689"/>
    <w:next w:val="689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89"/>
    <w:next w:val="689"/>
    <w:link w:val="71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character" w:styleId="719" w:customStyle="1">
    <w:name w:val="Header Char"/>
    <w:basedOn w:val="699"/>
    <w:uiPriority w:val="99"/>
  </w:style>
  <w:style w:type="character" w:styleId="720" w:customStyle="1">
    <w:name w:val="Footer Char"/>
    <w:basedOn w:val="699"/>
    <w:uiPriority w:val="99"/>
  </w:style>
  <w:style w:type="paragraph" w:styleId="721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 w:customStyle="1">
    <w:name w:val="Caption Char"/>
    <w:uiPriority w:val="99"/>
  </w:style>
  <w:style w:type="table" w:styleId="723">
    <w:name w:val="Table Grid"/>
    <w:basedOn w:val="70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4" w:customStyle="1">
    <w:name w:val="Table Grid Light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5">
    <w:name w:val="Plain Table 1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70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0">
    <w:name w:val="Grid Table 1 Light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8" w:customStyle="1">
    <w:name w:val="Grid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 w:customStyle="1">
    <w:name w:val="Grid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0" w:customStyle="1">
    <w:name w:val="Grid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1" w:customStyle="1">
    <w:name w:val="Grid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 w:customStyle="1">
    <w:name w:val="Grid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>
    <w:name w:val="Grid Table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>
    <w:name w:val="Grid Table 4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3" w:customStyle="1">
    <w:name w:val="Grid Table 4 - Accent 2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4" w:customStyle="1">
    <w:name w:val="Grid Table 4 - Accent 3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5" w:customStyle="1">
    <w:name w:val="Grid Table 4 - Accent 4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6" w:customStyle="1">
    <w:name w:val="Grid Table 4 - Accent 5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7" w:customStyle="1">
    <w:name w:val="Grid Table 4 - Accent 6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8">
    <w:name w:val="Grid Table 5 Dark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59" w:customStyle="1">
    <w:name w:val="Grid Table 5 Dark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60" w:customStyle="1">
    <w:name w:val="Grid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61" w:customStyle="1">
    <w:name w:val="Grid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2" w:customStyle="1">
    <w:name w:val="Grid Table 5 Dark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3" w:customStyle="1">
    <w:name w:val="Grid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4" w:customStyle="1">
    <w:name w:val="Grid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65">
    <w:name w:val="Grid Table 6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7" w:customStyle="1">
    <w:name w:val="Grid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8" w:customStyle="1">
    <w:name w:val="Grid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9" w:customStyle="1">
    <w:name w:val="Grid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0" w:customStyle="1">
    <w:name w:val="Grid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>
    <w:name w:val="Grid Table 7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3" w:customStyle="1">
    <w:name w:val="Grid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4" w:customStyle="1">
    <w:name w:val="Grid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5" w:customStyle="1">
    <w:name w:val="Grid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6" w:customStyle="1">
    <w:name w:val="Grid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7" w:customStyle="1">
    <w:name w:val="Grid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8" w:customStyle="1">
    <w:name w:val="Grid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9">
    <w:name w:val="List Table 1 Light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>
    <w:name w:val="List Table 6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List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7" w:customStyle="1">
    <w:name w:val="List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8" w:customStyle="1">
    <w:name w:val="List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9" w:customStyle="1">
    <w:name w:val="List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0" w:customStyle="1">
    <w:name w:val="List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1">
    <w:name w:val="List Table 7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2" w:customStyle="1">
    <w:name w:val="List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3" w:customStyle="1">
    <w:name w:val="List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4" w:customStyle="1">
    <w:name w:val="List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5" w:customStyle="1">
    <w:name w:val="List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6" w:customStyle="1">
    <w:name w:val="List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7" w:customStyle="1">
    <w:name w:val="List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8" w:customStyle="1">
    <w:name w:val="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0" w:customStyle="1">
    <w:name w:val="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1" w:customStyle="1">
    <w:name w:val="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2" w:customStyle="1">
    <w:name w:val="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3" w:customStyle="1">
    <w:name w:val="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4" w:customStyle="1">
    <w:name w:val="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5" w:customStyle="1">
    <w:name w:val="Bordered &amp; 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Bordered &amp; 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Bordered &amp; 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Bordered &amp; 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Bordered &amp; 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Bordered &amp; 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4" w:customStyle="1">
    <w:name w:val="Bordered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5" w:customStyle="1">
    <w:name w:val="Bordered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6" w:customStyle="1">
    <w:name w:val="Bordered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7" w:customStyle="1">
    <w:name w:val="Bordered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8" w:customStyle="1">
    <w:name w:val="Bordered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9" w:customStyle="1">
    <w:name w:val="Footnote Text Char"/>
    <w:uiPriority w:val="99"/>
    <w:rPr>
      <w:sz w:val="18"/>
    </w:rPr>
  </w:style>
  <w:style w:type="paragraph" w:styleId="850">
    <w:name w:val="endnote text"/>
    <w:basedOn w:val="689"/>
    <w:link w:val="851"/>
    <w:uiPriority w:val="99"/>
    <w:semiHidden/>
    <w:unhideWhenUsed/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99"/>
    <w:uiPriority w:val="99"/>
    <w:semiHidden/>
    <w:unhideWhenUsed/>
    <w:rPr>
      <w:vertAlign w:val="superscript"/>
    </w:rPr>
  </w:style>
  <w:style w:type="paragraph" w:styleId="853">
    <w:name w:val="toc 1"/>
    <w:basedOn w:val="689"/>
    <w:next w:val="689"/>
    <w:uiPriority w:val="39"/>
    <w:unhideWhenUsed/>
    <w:pPr>
      <w:spacing w:after="57"/>
    </w:pPr>
  </w:style>
  <w:style w:type="paragraph" w:styleId="854">
    <w:name w:val="toc 2"/>
    <w:basedOn w:val="689"/>
    <w:next w:val="689"/>
    <w:uiPriority w:val="39"/>
    <w:unhideWhenUsed/>
    <w:pPr>
      <w:spacing w:after="57"/>
      <w:ind w:left="283"/>
    </w:pPr>
  </w:style>
  <w:style w:type="paragraph" w:styleId="855">
    <w:name w:val="toc 3"/>
    <w:basedOn w:val="689"/>
    <w:next w:val="689"/>
    <w:uiPriority w:val="39"/>
    <w:unhideWhenUsed/>
    <w:pPr>
      <w:spacing w:after="57"/>
      <w:ind w:left="567"/>
    </w:pPr>
  </w:style>
  <w:style w:type="paragraph" w:styleId="856">
    <w:name w:val="toc 4"/>
    <w:basedOn w:val="689"/>
    <w:next w:val="689"/>
    <w:uiPriority w:val="39"/>
    <w:unhideWhenUsed/>
    <w:pPr>
      <w:spacing w:after="57"/>
      <w:ind w:left="850"/>
    </w:pPr>
  </w:style>
  <w:style w:type="paragraph" w:styleId="857">
    <w:name w:val="toc 5"/>
    <w:basedOn w:val="689"/>
    <w:next w:val="689"/>
    <w:uiPriority w:val="39"/>
    <w:unhideWhenUsed/>
    <w:pPr>
      <w:spacing w:after="57"/>
      <w:ind w:left="1134"/>
    </w:pPr>
  </w:style>
  <w:style w:type="paragraph" w:styleId="858">
    <w:name w:val="toc 6"/>
    <w:basedOn w:val="689"/>
    <w:next w:val="689"/>
    <w:uiPriority w:val="39"/>
    <w:unhideWhenUsed/>
    <w:pPr>
      <w:spacing w:after="57"/>
      <w:ind w:left="1417"/>
    </w:pPr>
  </w:style>
  <w:style w:type="paragraph" w:styleId="859">
    <w:name w:val="toc 7"/>
    <w:basedOn w:val="689"/>
    <w:next w:val="689"/>
    <w:uiPriority w:val="39"/>
    <w:unhideWhenUsed/>
    <w:pPr>
      <w:spacing w:after="57"/>
      <w:ind w:left="1701"/>
    </w:pPr>
  </w:style>
  <w:style w:type="paragraph" w:styleId="860">
    <w:name w:val="toc 8"/>
    <w:basedOn w:val="689"/>
    <w:next w:val="689"/>
    <w:uiPriority w:val="39"/>
    <w:unhideWhenUsed/>
    <w:pPr>
      <w:spacing w:after="57"/>
      <w:ind w:left="1984"/>
    </w:pPr>
  </w:style>
  <w:style w:type="paragraph" w:styleId="861">
    <w:name w:val="toc 9"/>
    <w:basedOn w:val="689"/>
    <w:next w:val="689"/>
    <w:uiPriority w:val="39"/>
    <w:unhideWhenUsed/>
    <w:pPr>
      <w:spacing w:after="57"/>
      <w:ind w:left="2268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89"/>
    <w:next w:val="689"/>
    <w:uiPriority w:val="99"/>
    <w:unhideWhenUsed/>
  </w:style>
  <w:style w:type="character" w:styleId="864" w:customStyle="1">
    <w:name w:val="apple-converted-space"/>
    <w:basedOn w:val="699"/>
  </w:style>
  <w:style w:type="paragraph" w:styleId="865">
    <w:name w:val="Header"/>
    <w:basedOn w:val="689"/>
    <w:link w:val="866"/>
    <w:uiPriority w:val="99"/>
    <w:pPr>
      <w:tabs>
        <w:tab w:val="center" w:pos="4153" w:leader="none"/>
        <w:tab w:val="right" w:pos="8306" w:leader="none"/>
      </w:tabs>
    </w:pPr>
    <w:rPr>
      <w:szCs w:val="28"/>
    </w:rPr>
  </w:style>
  <w:style w:type="character" w:styleId="866" w:customStyle="1">
    <w:name w:val="Верхний колонтитул Знак"/>
    <w:basedOn w:val="699"/>
    <w:link w:val="865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67">
    <w:name w:val="Footer"/>
    <w:basedOn w:val="689"/>
    <w:link w:val="868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699"/>
    <w:link w:val="86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9">
    <w:name w:val="Balloon Text"/>
    <w:basedOn w:val="689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699"/>
    <w:link w:val="86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1">
    <w:name w:val="Hyperlink"/>
    <w:basedOn w:val="699"/>
    <w:uiPriority w:val="99"/>
    <w:unhideWhenUsed/>
    <w:rPr>
      <w:color w:val="0000ff" w:themeColor="hyperlink"/>
      <w:u w:val="single"/>
    </w:rPr>
  </w:style>
  <w:style w:type="paragraph" w:styleId="872" w:customStyle="1">
    <w:name w:val="ConsPlusNormal"/>
    <w:link w:val="873"/>
    <w:uiPriority w:val="99"/>
    <w:pPr>
      <w:widowControl w:val="off"/>
      <w:spacing w:after="0" w:line="240" w:lineRule="auto"/>
    </w:pPr>
    <w:rPr>
      <w:rFonts w:ascii="Calibri" w:hAnsi="Calibri" w:eastAsia="Times New Roman" w:cs="Calibri"/>
      <w:szCs w:val="20"/>
      <w:lang w:eastAsia="ru-RU"/>
    </w:rPr>
  </w:style>
  <w:style w:type="character" w:styleId="873" w:customStyle="1">
    <w:name w:val="ConsPlusNormal Знак"/>
    <w:link w:val="872"/>
    <w:uiPriority w:val="99"/>
    <w:rPr>
      <w:rFonts w:ascii="Calibri" w:hAnsi="Calibri" w:eastAsia="Times New Roman" w:cs="Calibri"/>
      <w:szCs w:val="20"/>
      <w:lang w:eastAsia="ru-RU"/>
    </w:rPr>
  </w:style>
  <w:style w:type="paragraph" w:styleId="874" w:customStyle="1">
    <w:name w:val="ConsPlusTitle"/>
    <w:pPr>
      <w:widowControl w:val="off"/>
      <w:spacing w:after="0" w:line="240" w:lineRule="auto"/>
    </w:pPr>
    <w:rPr>
      <w:rFonts w:ascii="Calibri" w:hAnsi="Calibri" w:eastAsia="Times New Roman" w:cs="Calibri"/>
      <w:b/>
      <w:szCs w:val="20"/>
      <w:lang w:eastAsia="ru-RU"/>
    </w:rPr>
  </w:style>
  <w:style w:type="character" w:styleId="875">
    <w:name w:val="annotation reference"/>
    <w:basedOn w:val="699"/>
    <w:uiPriority w:val="99"/>
    <w:semiHidden/>
    <w:unhideWhenUsed/>
    <w:rPr>
      <w:sz w:val="16"/>
      <w:szCs w:val="16"/>
    </w:rPr>
  </w:style>
  <w:style w:type="paragraph" w:styleId="876">
    <w:name w:val="annotation text"/>
    <w:basedOn w:val="689"/>
    <w:link w:val="877"/>
    <w:uiPriority w:val="99"/>
    <w:semiHidden/>
    <w:unhideWhenUsed/>
    <w:rPr>
      <w:sz w:val="20"/>
    </w:rPr>
  </w:style>
  <w:style w:type="character" w:styleId="877" w:customStyle="1">
    <w:name w:val="Текст примечания Знак"/>
    <w:basedOn w:val="699"/>
    <w:link w:val="87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8">
    <w:name w:val="annotation subject"/>
    <w:basedOn w:val="876"/>
    <w:next w:val="876"/>
    <w:link w:val="879"/>
    <w:uiPriority w:val="99"/>
    <w:semiHidden/>
    <w:unhideWhenUsed/>
    <w:rPr>
      <w:b/>
      <w:bCs/>
    </w:rPr>
  </w:style>
  <w:style w:type="character" w:styleId="879" w:customStyle="1">
    <w:name w:val="Тема примечания Знак"/>
    <w:basedOn w:val="877"/>
    <w:link w:val="87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80">
    <w:name w:val="Body Text Indent"/>
    <w:basedOn w:val="689"/>
    <w:link w:val="881"/>
    <w:pPr>
      <w:jc w:val="center"/>
    </w:pPr>
    <w:rPr>
      <w:b/>
      <w:bCs/>
      <w:sz w:val="26"/>
      <w:szCs w:val="26"/>
    </w:rPr>
  </w:style>
  <w:style w:type="character" w:styleId="881" w:customStyle="1">
    <w:name w:val="Основной текст с отступом Знак"/>
    <w:basedOn w:val="699"/>
    <w:link w:val="880"/>
    <w:rPr>
      <w:rFonts w:ascii="Times New Roman" w:hAnsi="Times New Roman" w:eastAsia="Times New Roman" w:cs="Times New Roman"/>
      <w:b/>
      <w:bCs/>
      <w:sz w:val="26"/>
      <w:szCs w:val="26"/>
      <w:lang w:eastAsia="ru-RU"/>
    </w:rPr>
  </w:style>
  <w:style w:type="paragraph" w:styleId="882">
    <w:name w:val="Body Text 3"/>
    <w:basedOn w:val="689"/>
    <w:link w:val="883"/>
    <w:pPr>
      <w:jc w:val="center"/>
    </w:pPr>
    <w:rPr>
      <w:b/>
      <w:bCs/>
      <w:szCs w:val="28"/>
    </w:rPr>
  </w:style>
  <w:style w:type="character" w:styleId="883" w:customStyle="1">
    <w:name w:val="Основной текст 3 Знак"/>
    <w:basedOn w:val="699"/>
    <w:link w:val="882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4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106bbe"/>
    </w:rPr>
  </w:style>
  <w:style w:type="character" w:styleId="885" w:customStyle="1">
    <w:name w:val="Заголовок 1 Знак"/>
    <w:basedOn w:val="699"/>
    <w:link w:val="690"/>
    <w:uiPriority w:val="99"/>
    <w:rPr>
      <w:rFonts w:ascii="Arial" w:hAnsi="Arial" w:cs="Arial" w:eastAsiaTheme="minorEastAsia"/>
      <w:b/>
      <w:bCs/>
      <w:color w:val="26282f"/>
      <w:sz w:val="24"/>
      <w:szCs w:val="24"/>
      <w:lang w:eastAsia="ru-RU"/>
    </w:rPr>
  </w:style>
  <w:style w:type="character" w:styleId="886" w:customStyle="1">
    <w:name w:val="extended-text__full"/>
  </w:style>
  <w:style w:type="paragraph" w:styleId="887" w:customStyle="1">
    <w:name w:val="Прижатый влево"/>
    <w:basedOn w:val="689"/>
    <w:next w:val="689"/>
    <w:uiPriority w:val="99"/>
    <w:rPr>
      <w:rFonts w:ascii="Arial" w:hAnsi="Arial" w:cs="Arial"/>
      <w:sz w:val="24"/>
      <w:szCs w:val="24"/>
    </w:rPr>
  </w:style>
  <w:style w:type="paragraph" w:styleId="888">
    <w:name w:val="No Spacing"/>
    <w:uiPriority w:val="1"/>
    <w:qFormat/>
    <w:pPr>
      <w:spacing w:after="0" w:line="240" w:lineRule="auto"/>
    </w:pPr>
  </w:style>
  <w:style w:type="paragraph" w:styleId="889">
    <w:name w:val="List Paragraph"/>
    <w:basedOn w:val="689"/>
    <w:uiPriority w:val="34"/>
    <w:qFormat/>
    <w:pPr>
      <w:ind w:left="720"/>
      <w:contextualSpacing/>
    </w:pPr>
    <w:rPr>
      <w:sz w:val="24"/>
      <w:szCs w:val="24"/>
    </w:rPr>
  </w:style>
  <w:style w:type="paragraph" w:styleId="890">
    <w:name w:val="footnote text"/>
    <w:basedOn w:val="689"/>
    <w:link w:val="891"/>
    <w:uiPriority w:val="99"/>
    <w:semiHidden/>
    <w:unhideWhenUsed/>
    <w:rPr>
      <w:sz w:val="20"/>
    </w:rPr>
  </w:style>
  <w:style w:type="character" w:styleId="891" w:customStyle="1">
    <w:name w:val="Текст сноски Знак"/>
    <w:basedOn w:val="699"/>
    <w:link w:val="89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2">
    <w:name w:val="footnote reference"/>
    <w:basedOn w:val="699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2A16C6-C656-4EDD-B653-9A2660C9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revision>6</cp:revision>
  <dcterms:created xsi:type="dcterms:W3CDTF">2025-08-06T09:21:00Z</dcterms:created>
  <dcterms:modified xsi:type="dcterms:W3CDTF">2025-08-21T10:36:37Z</dcterms:modified>
</cp:coreProperties>
</file>